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FAE9D" w14:textId="05E5B7FA" w:rsidR="001F1D59" w:rsidRPr="007E41E3" w:rsidRDefault="001F1D59" w:rsidP="007E41E3">
      <w:pPr>
        <w:pBdr>
          <w:bottom w:val="single" w:sz="4" w:space="1" w:color="auto"/>
        </w:pBdr>
        <w:jc w:val="center"/>
        <w:rPr>
          <w:b/>
        </w:rPr>
      </w:pPr>
      <w:r w:rsidRPr="007E41E3">
        <w:rPr>
          <w:b/>
        </w:rPr>
        <w:t xml:space="preserve">Cláusula </w:t>
      </w:r>
      <w:r w:rsidR="007E41E3" w:rsidRPr="007E41E3">
        <w:rPr>
          <w:b/>
        </w:rPr>
        <w:t>Modelo</w:t>
      </w:r>
      <w:r w:rsidRPr="007E41E3">
        <w:rPr>
          <w:b/>
        </w:rPr>
        <w:t xml:space="preserve"> do Regulamento do Comitê de Prevenção e Solução de Controvérsias</w:t>
      </w:r>
    </w:p>
    <w:p w14:paraId="098DF22D" w14:textId="77777777" w:rsidR="007E41E3" w:rsidRDefault="007E41E3" w:rsidP="001F1D59">
      <w:pPr>
        <w:pBdr>
          <w:bottom w:val="single" w:sz="4" w:space="1" w:color="auto"/>
        </w:pBdr>
        <w:jc w:val="both"/>
      </w:pPr>
    </w:p>
    <w:p w14:paraId="58CF9B1B" w14:textId="5EFF8700" w:rsidR="007E41E3" w:rsidRDefault="007E41E3" w:rsidP="001F1D59">
      <w:pPr>
        <w:pBdr>
          <w:bottom w:val="single" w:sz="4" w:space="1" w:color="auto"/>
        </w:pBdr>
        <w:jc w:val="both"/>
      </w:pPr>
      <w:r>
        <w:t>A referência e sujeição de disputas ao</w:t>
      </w:r>
      <w:r w:rsidRPr="007E41E3">
        <w:t xml:space="preserve"> </w:t>
      </w:r>
      <w:r>
        <w:t xml:space="preserve">Regulamento do </w:t>
      </w:r>
      <w:r w:rsidRPr="001F1D59">
        <w:t>Comitê de Prevenção e Solução de Controvérsias</w:t>
      </w:r>
      <w:r>
        <w:t xml:space="preserve"> pode se dar de diversas formas. Ela pode ocorrer no momento da celebração do contrato (mediante cláusula contratual) ou após o surgimento da controvérsia (por meio de instrumento específico ou pelo envio do Formulário de Notificação anexo ao Regulamento). As partes podem escolher a forma mais adequada às circunstâncias, especialmente se preferem formar um Comitê Permanente ou um Comitê </w:t>
      </w:r>
      <w:r w:rsidRPr="007E41E3">
        <w:rPr>
          <w:i/>
        </w:rPr>
        <w:t>ad hoc</w:t>
      </w:r>
      <w:r>
        <w:t xml:space="preserve">, na forma do regulamento. A opção a seguir prevê a referência ao Regulamento por meio de cláusula contratual, </w:t>
      </w:r>
      <w:r w:rsidR="00ED40F4">
        <w:t xml:space="preserve">a qual </w:t>
      </w:r>
      <w:r>
        <w:t xml:space="preserve">também </w:t>
      </w:r>
      <w:r w:rsidR="00ED40F4">
        <w:t>pode</w:t>
      </w:r>
      <w:r>
        <w:t xml:space="preserve"> ser adaptada às particularidades do negócio ou projeto em que será aplicada.</w:t>
      </w:r>
    </w:p>
    <w:p w14:paraId="102A9424" w14:textId="77777777" w:rsidR="001F1D59" w:rsidRDefault="001F1D59" w:rsidP="001F1D59">
      <w:pPr>
        <w:pBdr>
          <w:bottom w:val="single" w:sz="4" w:space="1" w:color="auto"/>
        </w:pBdr>
        <w:jc w:val="both"/>
      </w:pPr>
    </w:p>
    <w:p w14:paraId="4EE67ACC" w14:textId="75B86CB6" w:rsidR="001F1D59" w:rsidRPr="00ED40F4" w:rsidRDefault="001F1D59" w:rsidP="00ED40F4">
      <w:pPr>
        <w:pBdr>
          <w:bottom w:val="single" w:sz="4" w:space="1" w:color="auto"/>
        </w:pBdr>
        <w:ind w:left="1416"/>
        <w:jc w:val="both"/>
        <w:rPr>
          <w:b/>
        </w:rPr>
      </w:pPr>
      <w:r w:rsidRPr="00ED40F4">
        <w:rPr>
          <w:b/>
        </w:rPr>
        <w:t xml:space="preserve">Cláusula </w:t>
      </w:r>
      <w:r w:rsidRPr="00ED40F4">
        <w:rPr>
          <w:b/>
          <w:highlight w:val="lightGray"/>
        </w:rPr>
        <w:t>X</w:t>
      </w:r>
      <w:r w:rsidRPr="00ED40F4">
        <w:rPr>
          <w:b/>
        </w:rPr>
        <w:t xml:space="preserve"> - Comitê de Prevenção e Solução de Controvérsias e Arbitragem</w:t>
      </w:r>
    </w:p>
    <w:p w14:paraId="4080E803" w14:textId="20907A57" w:rsidR="00BF2473" w:rsidRDefault="005B73AB" w:rsidP="00ED40F4">
      <w:pPr>
        <w:pBdr>
          <w:bottom w:val="single" w:sz="4" w:space="1" w:color="auto"/>
        </w:pBdr>
        <w:ind w:left="1416"/>
        <w:jc w:val="both"/>
      </w:pPr>
      <w:r>
        <w:t>As P</w:t>
      </w:r>
      <w:r w:rsidR="007213E4">
        <w:t>arte</w:t>
      </w:r>
      <w:r w:rsidR="00F64696">
        <w:t>s</w:t>
      </w:r>
      <w:r w:rsidR="007213E4">
        <w:t xml:space="preserve"> </w:t>
      </w:r>
      <w:r w:rsidR="004D681A">
        <w:t>poderão</w:t>
      </w:r>
      <w:r>
        <w:t>, de comum acordo,</w:t>
      </w:r>
      <w:r w:rsidR="007213E4">
        <w:t xml:space="preserve"> </w:t>
      </w:r>
      <w:r w:rsidR="00835EEB">
        <w:t xml:space="preserve">a qualquer tempo durante a execução do presente contrato, </w:t>
      </w:r>
      <w:r w:rsidR="007213E4">
        <w:t xml:space="preserve">estabelecer um </w:t>
      </w:r>
      <w:r w:rsidR="00553CA5">
        <w:t xml:space="preserve">comitê </w:t>
      </w:r>
      <w:r w:rsidR="007213E4">
        <w:t xml:space="preserve">de solução de </w:t>
      </w:r>
      <w:r w:rsidR="009C6022">
        <w:t>disputas</w:t>
      </w:r>
      <w:r w:rsidR="007213E4">
        <w:t xml:space="preserve"> </w:t>
      </w:r>
      <w:r w:rsidR="00760B68">
        <w:t>na modalidade de [</w:t>
      </w:r>
      <w:r w:rsidR="00553CA5" w:rsidRPr="0099613D">
        <w:rPr>
          <w:highlight w:val="lightGray"/>
        </w:rPr>
        <w:t>Comitê por Adjudicação</w:t>
      </w:r>
      <w:r w:rsidR="00760B68" w:rsidRPr="0099613D">
        <w:rPr>
          <w:highlight w:val="lightGray"/>
        </w:rPr>
        <w:t xml:space="preserve"> / </w:t>
      </w:r>
      <w:r w:rsidR="00553CA5" w:rsidRPr="0099613D">
        <w:rPr>
          <w:highlight w:val="lightGray"/>
        </w:rPr>
        <w:t>Comitê por Revisão</w:t>
      </w:r>
      <w:r w:rsidR="00760B68" w:rsidRPr="0099613D">
        <w:rPr>
          <w:highlight w:val="lightGray"/>
        </w:rPr>
        <w:t xml:space="preserve"> / </w:t>
      </w:r>
      <w:r w:rsidR="00553CA5" w:rsidRPr="0099613D">
        <w:rPr>
          <w:highlight w:val="lightGray"/>
        </w:rPr>
        <w:t>Comitê Híbrido</w:t>
      </w:r>
      <w:r w:rsidR="00760B68">
        <w:t>]</w:t>
      </w:r>
      <w:r w:rsidR="009C6022">
        <w:t xml:space="preserve"> </w:t>
      </w:r>
      <w:r w:rsidR="00760B68">
        <w:t>(“</w:t>
      </w:r>
      <w:r w:rsidR="00553CA5">
        <w:rPr>
          <w:u w:val="single"/>
        </w:rPr>
        <w:t>Comitê</w:t>
      </w:r>
      <w:r w:rsidR="00760B68">
        <w:t xml:space="preserve">”), </w:t>
      </w:r>
      <w:r w:rsidR="009C6022">
        <w:t xml:space="preserve">nos termos do </w:t>
      </w:r>
      <w:r w:rsidR="00553CA5">
        <w:t>Regulamento do Comitê de Prevenção e Solução de Controvérsias</w:t>
      </w:r>
      <w:r w:rsidR="00553CA5" w:rsidDel="00553CA5">
        <w:t xml:space="preserve"> </w:t>
      </w:r>
      <w:r w:rsidR="009C6022">
        <w:t xml:space="preserve">da Câmara </w:t>
      </w:r>
      <w:r w:rsidR="00557826">
        <w:t xml:space="preserve">de Conciliação, Mediação </w:t>
      </w:r>
      <w:r w:rsidR="009C6022">
        <w:t xml:space="preserve">e Arbitragem </w:t>
      </w:r>
      <w:proofErr w:type="spellStart"/>
      <w:r w:rsidR="00557826">
        <w:t>Ciesp</w:t>
      </w:r>
      <w:proofErr w:type="spellEnd"/>
      <w:r w:rsidR="009C6022">
        <w:t>/</w:t>
      </w:r>
      <w:r w:rsidR="00557826">
        <w:t xml:space="preserve">Fiesp </w:t>
      </w:r>
      <w:r w:rsidR="009C6022">
        <w:t>(</w:t>
      </w:r>
      <w:r w:rsidR="00760B68">
        <w:t xml:space="preserve">respectivamente, </w:t>
      </w:r>
      <w:r w:rsidR="009C6022">
        <w:t>“</w:t>
      </w:r>
      <w:r w:rsidR="009C6022">
        <w:rPr>
          <w:u w:val="single"/>
        </w:rPr>
        <w:t>Regulamento</w:t>
      </w:r>
      <w:r w:rsidR="00BF42CA">
        <w:rPr>
          <w:u w:val="single"/>
        </w:rPr>
        <w:t> </w:t>
      </w:r>
      <w:r w:rsidR="00553CA5">
        <w:rPr>
          <w:u w:val="single"/>
        </w:rPr>
        <w:t>CPSC</w:t>
      </w:r>
      <w:r w:rsidR="009C6022">
        <w:t>”</w:t>
      </w:r>
      <w:r w:rsidR="00760B68">
        <w:t xml:space="preserve"> e “</w:t>
      </w:r>
      <w:r w:rsidR="00DC18CE">
        <w:rPr>
          <w:u w:val="single"/>
        </w:rPr>
        <w:t>Câmara </w:t>
      </w:r>
      <w:proofErr w:type="spellStart"/>
      <w:r w:rsidR="00557826">
        <w:rPr>
          <w:u w:val="single"/>
        </w:rPr>
        <w:t>Ciesp</w:t>
      </w:r>
      <w:proofErr w:type="spellEnd"/>
      <w:r w:rsidR="00557826">
        <w:rPr>
          <w:u w:val="single"/>
        </w:rPr>
        <w:t>/Fiesp</w:t>
      </w:r>
      <w:r w:rsidR="00760B68">
        <w:t>”</w:t>
      </w:r>
      <w:r w:rsidR="009C6022">
        <w:t xml:space="preserve">), cujas regras são incorporadas por referência ao presente </w:t>
      </w:r>
      <w:r w:rsidR="00ED40F4">
        <w:t>instrumento</w:t>
      </w:r>
      <w:r w:rsidR="004D681A">
        <w:t xml:space="preserve">, </w:t>
      </w:r>
      <w:r>
        <w:t>a fim de solucionar a</w:t>
      </w:r>
      <w:r w:rsidR="004D681A">
        <w:t xml:space="preserve"> qualquer tempo </w:t>
      </w:r>
      <w:r>
        <w:t>quaisquer divergências, dúvidas ou conflitos relacionados [</w:t>
      </w:r>
      <w:r w:rsidRPr="0099613D">
        <w:rPr>
          <w:highlight w:val="lightGray"/>
        </w:rPr>
        <w:t>ao presente contrato / cláusula que define o escopo das matérias sujeitas a</w:t>
      </w:r>
      <w:r w:rsidR="00553CA5" w:rsidRPr="0099613D">
        <w:rPr>
          <w:highlight w:val="lightGray"/>
        </w:rPr>
        <w:t>o</w:t>
      </w:r>
      <w:r w:rsidRPr="0099613D">
        <w:rPr>
          <w:highlight w:val="lightGray"/>
        </w:rPr>
        <w:t xml:space="preserve"> </w:t>
      </w:r>
      <w:r w:rsidR="00553CA5" w:rsidRPr="0099613D">
        <w:rPr>
          <w:highlight w:val="lightGray"/>
        </w:rPr>
        <w:t>Comitê</w:t>
      </w:r>
      <w:r>
        <w:t>] (“</w:t>
      </w:r>
      <w:r>
        <w:rPr>
          <w:u w:val="single"/>
        </w:rPr>
        <w:t>Controvérsia</w:t>
      </w:r>
      <w:r>
        <w:t xml:space="preserve">”) surgidas </w:t>
      </w:r>
      <w:r w:rsidR="004D681A">
        <w:t>durante a execução do Contrato</w:t>
      </w:r>
      <w:r w:rsidR="00CA5D3A">
        <w:t xml:space="preserve">. </w:t>
      </w:r>
      <w:r w:rsidR="00553CA5">
        <w:t>O Comitê</w:t>
      </w:r>
      <w:r w:rsidR="00CA5D3A">
        <w:t xml:space="preserve"> será compost</w:t>
      </w:r>
      <w:r w:rsidR="003F2036">
        <w:t>o</w:t>
      </w:r>
      <w:r w:rsidR="00CA5D3A">
        <w:t xml:space="preserve"> por [</w:t>
      </w:r>
      <w:r w:rsidR="00CA5D3A" w:rsidRPr="0099613D">
        <w:rPr>
          <w:highlight w:val="lightGray"/>
        </w:rPr>
        <w:t>um / três</w:t>
      </w:r>
      <w:r w:rsidR="00CA5D3A">
        <w:t>] membro[</w:t>
      </w:r>
      <w:r w:rsidR="00CA5D3A" w:rsidRPr="0099613D">
        <w:rPr>
          <w:highlight w:val="lightGray"/>
        </w:rPr>
        <w:t>s</w:t>
      </w:r>
      <w:r w:rsidR="00CA5D3A">
        <w:t>]</w:t>
      </w:r>
      <w:r w:rsidR="00760B68">
        <w:t>,</w:t>
      </w:r>
      <w:r w:rsidR="00CA5D3A">
        <w:t xml:space="preserve"> a serem nomeados na forma estabelecida no </w:t>
      </w:r>
      <w:r w:rsidR="00BF42CA">
        <w:t>Regulamento </w:t>
      </w:r>
      <w:r w:rsidR="00553CA5">
        <w:t>CPSC</w:t>
      </w:r>
      <w:r w:rsidR="00CA5D3A">
        <w:t>.</w:t>
      </w:r>
      <w:r w:rsidR="00F355B2">
        <w:t xml:space="preserve"> As </w:t>
      </w:r>
      <w:r w:rsidR="0030669E">
        <w:t>P</w:t>
      </w:r>
      <w:r w:rsidR="00F355B2">
        <w:t xml:space="preserve">artes desde já concordam que </w:t>
      </w:r>
      <w:r w:rsidR="00553CA5">
        <w:t>o Comitê</w:t>
      </w:r>
      <w:r w:rsidR="00F355B2">
        <w:t xml:space="preserve"> não servirá como Tribunal Arbitral ou órgão jurisdicional</w:t>
      </w:r>
      <w:r w:rsidR="00FE70B1">
        <w:t xml:space="preserve"> e não possuirá os poderes destes. As </w:t>
      </w:r>
      <w:r w:rsidR="0099613D">
        <w:t>Partes</w:t>
      </w:r>
      <w:r w:rsidR="00FE70B1">
        <w:t xml:space="preserve"> concordam em cooperar na condução expedita do procedimento, e em envidar seus melhores esforços para fornecer </w:t>
      </w:r>
      <w:r w:rsidR="00553CA5">
        <w:t>ao Comitê</w:t>
      </w:r>
      <w:r w:rsidR="00FE70B1">
        <w:t xml:space="preserve"> acesso à todas as informações necessárias para que seja </w:t>
      </w:r>
      <w:r w:rsidR="00B66834">
        <w:t>resolvida a Controvérsia.</w:t>
      </w:r>
      <w:r w:rsidR="00FE70B1">
        <w:t xml:space="preserve"> </w:t>
      </w:r>
    </w:p>
    <w:p w14:paraId="5B3771DA" w14:textId="07EFA52F" w:rsidR="00F85B83" w:rsidRDefault="00156B63" w:rsidP="00ED40F4">
      <w:pPr>
        <w:pBdr>
          <w:bottom w:val="single" w:sz="4" w:space="1" w:color="auto"/>
        </w:pBdr>
        <w:ind w:left="1416"/>
        <w:jc w:val="both"/>
      </w:pPr>
      <w:r w:rsidRPr="001F1D59">
        <w:rPr>
          <w:highlight w:val="lightGray"/>
        </w:rPr>
        <w:t xml:space="preserve">Independentemente de qualquer </w:t>
      </w:r>
      <w:r w:rsidR="0099613D" w:rsidRPr="001F1D59">
        <w:rPr>
          <w:highlight w:val="lightGray"/>
        </w:rPr>
        <w:t>Parte</w:t>
      </w:r>
      <w:r w:rsidRPr="001F1D59">
        <w:rPr>
          <w:highlight w:val="lightGray"/>
        </w:rPr>
        <w:t xml:space="preserve"> optar por submeter Controvérsia ao </w:t>
      </w:r>
      <w:r w:rsidR="00553CA5" w:rsidRPr="001F1D59">
        <w:rPr>
          <w:highlight w:val="lightGray"/>
        </w:rPr>
        <w:t>CPSC</w:t>
      </w:r>
      <w:r w:rsidRPr="001F1D59">
        <w:rPr>
          <w:highlight w:val="lightGray"/>
        </w:rPr>
        <w:t xml:space="preserve"> ou não, </w:t>
      </w:r>
      <w:r w:rsidRPr="001F1D59">
        <w:t>q</w:t>
      </w:r>
      <w:r w:rsidR="00F85B83" w:rsidRPr="001F1D59">
        <w:t>ualquer controvérsia decorrente da interpretação, c</w:t>
      </w:r>
      <w:r w:rsidR="00F85B83">
        <w:t xml:space="preserve">umprimento ou execução do presente </w:t>
      </w:r>
      <w:r w:rsidR="00503150">
        <w:t>C</w:t>
      </w:r>
      <w:r w:rsidR="00F85B83">
        <w:t>ontrato, ou com ele relacionad</w:t>
      </w:r>
      <w:r w:rsidR="00553CA5">
        <w:t>a</w:t>
      </w:r>
      <w:r w:rsidR="00F85B83">
        <w:t xml:space="preserve">, será </w:t>
      </w:r>
      <w:r>
        <w:t xml:space="preserve">a qualquer tempo </w:t>
      </w:r>
      <w:r w:rsidR="00F85B83">
        <w:t xml:space="preserve">definitivamente resolvida por arbitragem, sob administração da </w:t>
      </w:r>
      <w:r w:rsidR="00F21A53">
        <w:t>Câmara </w:t>
      </w:r>
      <w:bookmarkStart w:id="0" w:name="_GoBack"/>
      <w:bookmarkEnd w:id="0"/>
      <w:r w:rsidR="00F85B83">
        <w:t xml:space="preserve"> de Conciliação, Mediação e Arbitragem </w:t>
      </w:r>
      <w:proofErr w:type="spellStart"/>
      <w:r w:rsidR="00D57D5D">
        <w:t>Ciesp</w:t>
      </w:r>
      <w:proofErr w:type="spellEnd"/>
      <w:r w:rsidR="00F85B83">
        <w:t>/</w:t>
      </w:r>
      <w:r w:rsidR="00D57D5D">
        <w:t>Fiesp</w:t>
      </w:r>
      <w:r w:rsidR="00F85B83">
        <w:t xml:space="preserve"> e de acordo com </w:t>
      </w:r>
      <w:r>
        <w:t>seu Regulamento de Arbitragem</w:t>
      </w:r>
      <w:r w:rsidRPr="001F1D59">
        <w:rPr>
          <w:highlight w:val="lightGray"/>
        </w:rPr>
        <w:t xml:space="preserve">, de modo que a submissão da Controvérsia ao </w:t>
      </w:r>
      <w:r w:rsidR="00553CA5" w:rsidRPr="001F1D59">
        <w:rPr>
          <w:highlight w:val="lightGray"/>
        </w:rPr>
        <w:t>CPSC</w:t>
      </w:r>
      <w:r w:rsidRPr="001F1D59">
        <w:rPr>
          <w:highlight w:val="lightGray"/>
        </w:rPr>
        <w:t xml:space="preserve"> não constitui condição prévia para a instauração de procedimento arbitral</w:t>
      </w:r>
      <w:r>
        <w:t xml:space="preserve">. </w:t>
      </w:r>
      <w:r w:rsidR="00F85B83">
        <w:t xml:space="preserve">O procedimento </w:t>
      </w:r>
      <w:r w:rsidR="001F1D59">
        <w:t xml:space="preserve">arbitral </w:t>
      </w:r>
      <w:r w:rsidR="00F85B83">
        <w:t xml:space="preserve">será conduzido por </w:t>
      </w:r>
      <w:r w:rsidR="00B62080">
        <w:t>[</w:t>
      </w:r>
      <w:r w:rsidR="00F85B83" w:rsidRPr="0099613D">
        <w:rPr>
          <w:highlight w:val="lightGray"/>
        </w:rPr>
        <w:t>um/três</w:t>
      </w:r>
      <w:r w:rsidR="00B62080">
        <w:t>]</w:t>
      </w:r>
      <w:r w:rsidR="00ED40F4">
        <w:t xml:space="preserve"> árbitro[</w:t>
      </w:r>
      <w:r w:rsidR="00F85B83" w:rsidRPr="00ED40F4">
        <w:rPr>
          <w:highlight w:val="lightGray"/>
        </w:rPr>
        <w:t>s</w:t>
      </w:r>
      <w:r w:rsidR="00ED40F4">
        <w:t>]</w:t>
      </w:r>
      <w:r w:rsidR="00F85B83">
        <w:t>, indicados segundo o referido Regulamento</w:t>
      </w:r>
      <w:r w:rsidR="00553CA5">
        <w:t xml:space="preserve"> de Arbitragem</w:t>
      </w:r>
      <w:r w:rsidR="00F85B83">
        <w:t>.</w:t>
      </w:r>
      <w:r w:rsidR="001F1D59">
        <w:t xml:space="preserve"> A sede da arbitragem será a cidade de [</w:t>
      </w:r>
      <w:r w:rsidR="001F1D59" w:rsidRPr="001F1D59">
        <w:rPr>
          <w:highlight w:val="lightGray"/>
        </w:rPr>
        <w:t>Município/Estado/País</w:t>
      </w:r>
      <w:r w:rsidR="001F1D59">
        <w:t>], onde a sentença arbitral será proferida. O idioma será o [</w:t>
      </w:r>
      <w:r w:rsidR="001F1D59" w:rsidRPr="001F1D59">
        <w:rPr>
          <w:highlight w:val="lightGray"/>
        </w:rPr>
        <w:t>idioma</w:t>
      </w:r>
      <w:r w:rsidR="001F1D59">
        <w:t>].</w:t>
      </w:r>
    </w:p>
    <w:p w14:paraId="71AF8203" w14:textId="77777777" w:rsidR="001F1D59" w:rsidRDefault="001F1D59" w:rsidP="001F1D59">
      <w:pPr>
        <w:pBdr>
          <w:bottom w:val="single" w:sz="4" w:space="1" w:color="auto"/>
        </w:pBdr>
        <w:jc w:val="both"/>
      </w:pPr>
    </w:p>
    <w:p w14:paraId="751B9709" w14:textId="30A553E1" w:rsidR="001F1D59" w:rsidRDefault="001F1D59" w:rsidP="001F1D59">
      <w:pPr>
        <w:pBdr>
          <w:bottom w:val="single" w:sz="4" w:space="1" w:color="auto"/>
        </w:pBdr>
        <w:jc w:val="both"/>
      </w:pPr>
      <w:r>
        <w:t xml:space="preserve">Os trechos </w:t>
      </w:r>
      <w:r w:rsidRPr="001F1D59">
        <w:rPr>
          <w:highlight w:val="lightGray"/>
        </w:rPr>
        <w:t>realçados</w:t>
      </w:r>
      <w:r>
        <w:t xml:space="preserve"> devem ser revistos pelas partes.</w:t>
      </w:r>
    </w:p>
    <w:p w14:paraId="3E7E2E7A" w14:textId="77777777" w:rsidR="001F1D59" w:rsidRDefault="001F1D59" w:rsidP="001F1D59">
      <w:pPr>
        <w:pBdr>
          <w:bottom w:val="single" w:sz="4" w:space="1" w:color="auto"/>
        </w:pBdr>
        <w:jc w:val="both"/>
      </w:pPr>
    </w:p>
    <w:p w14:paraId="09C9E20E" w14:textId="77777777" w:rsidR="001F1D59" w:rsidRDefault="001F1D59" w:rsidP="001F1D59">
      <w:pPr>
        <w:pBdr>
          <w:bottom w:val="single" w:sz="4" w:space="1" w:color="auto"/>
        </w:pBdr>
        <w:jc w:val="both"/>
      </w:pPr>
    </w:p>
    <w:p w14:paraId="3F971B16" w14:textId="77777777" w:rsidR="00F85B83" w:rsidRDefault="00F85B83" w:rsidP="001F1D59">
      <w:pPr>
        <w:jc w:val="both"/>
      </w:pPr>
    </w:p>
    <w:p w14:paraId="22F6E267" w14:textId="77777777" w:rsidR="00AE126D" w:rsidRDefault="00AE126D" w:rsidP="00AE126D">
      <w:pPr>
        <w:jc w:val="both"/>
      </w:pPr>
    </w:p>
    <w:sectPr w:rsidR="00AE1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D4801" w16cid:durableId="1E15722C"/>
  <w16cid:commentId w16cid:paraId="2707CEC4" w16cid:durableId="1E1572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5ED6E" w14:textId="77777777" w:rsidR="00274E12" w:rsidRDefault="00274E12" w:rsidP="00592088">
      <w:pPr>
        <w:spacing w:after="0" w:line="240" w:lineRule="auto"/>
      </w:pPr>
      <w:r>
        <w:separator/>
      </w:r>
    </w:p>
  </w:endnote>
  <w:endnote w:type="continuationSeparator" w:id="0">
    <w:p w14:paraId="7191D729" w14:textId="77777777" w:rsidR="00274E12" w:rsidRDefault="00274E12" w:rsidP="0059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FE3A1" w14:textId="77777777" w:rsidR="00592088" w:rsidRDefault="005920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4BBA8" w14:textId="77777777" w:rsidR="00592088" w:rsidRDefault="005920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97E73" w14:textId="77777777" w:rsidR="00592088" w:rsidRDefault="005920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5FD7B" w14:textId="77777777" w:rsidR="00274E12" w:rsidRDefault="00274E12" w:rsidP="00592088">
      <w:pPr>
        <w:spacing w:after="0" w:line="240" w:lineRule="auto"/>
      </w:pPr>
      <w:r>
        <w:separator/>
      </w:r>
    </w:p>
  </w:footnote>
  <w:footnote w:type="continuationSeparator" w:id="0">
    <w:p w14:paraId="3A53D57F" w14:textId="77777777" w:rsidR="00274E12" w:rsidRDefault="00274E12" w:rsidP="0059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52F76" w14:textId="77777777" w:rsidR="00592088" w:rsidRDefault="005920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4F2B8" w14:textId="77777777" w:rsidR="00592088" w:rsidRDefault="0059208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9681A" w14:textId="77777777" w:rsidR="00592088" w:rsidRDefault="005920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6D"/>
    <w:rsid w:val="000134BE"/>
    <w:rsid w:val="0003558D"/>
    <w:rsid w:val="00065B1B"/>
    <w:rsid w:val="00097741"/>
    <w:rsid w:val="000B615C"/>
    <w:rsid w:val="000E1EB8"/>
    <w:rsid w:val="000F11F8"/>
    <w:rsid w:val="00102C55"/>
    <w:rsid w:val="0010422C"/>
    <w:rsid w:val="00156B63"/>
    <w:rsid w:val="001C660B"/>
    <w:rsid w:val="001D2BA1"/>
    <w:rsid w:val="001D68A8"/>
    <w:rsid w:val="001F1D59"/>
    <w:rsid w:val="0020784E"/>
    <w:rsid w:val="00210E23"/>
    <w:rsid w:val="00274E12"/>
    <w:rsid w:val="002840D3"/>
    <w:rsid w:val="002961B8"/>
    <w:rsid w:val="002A412D"/>
    <w:rsid w:val="0030669E"/>
    <w:rsid w:val="00311C9B"/>
    <w:rsid w:val="003336B6"/>
    <w:rsid w:val="00392541"/>
    <w:rsid w:val="003C3B30"/>
    <w:rsid w:val="003F2036"/>
    <w:rsid w:val="004031E2"/>
    <w:rsid w:val="00427E14"/>
    <w:rsid w:val="004449B5"/>
    <w:rsid w:val="00486F92"/>
    <w:rsid w:val="00494DE8"/>
    <w:rsid w:val="004C7635"/>
    <w:rsid w:val="004D681A"/>
    <w:rsid w:val="00503150"/>
    <w:rsid w:val="00522F8E"/>
    <w:rsid w:val="00547501"/>
    <w:rsid w:val="00553CA5"/>
    <w:rsid w:val="00557826"/>
    <w:rsid w:val="005660B6"/>
    <w:rsid w:val="00592088"/>
    <w:rsid w:val="005A0BC0"/>
    <w:rsid w:val="005B73AB"/>
    <w:rsid w:val="005C6C55"/>
    <w:rsid w:val="005D6E44"/>
    <w:rsid w:val="005F5E16"/>
    <w:rsid w:val="005F6481"/>
    <w:rsid w:val="006C32C5"/>
    <w:rsid w:val="007213E4"/>
    <w:rsid w:val="0072334C"/>
    <w:rsid w:val="0073556D"/>
    <w:rsid w:val="00740246"/>
    <w:rsid w:val="00760B68"/>
    <w:rsid w:val="0078475B"/>
    <w:rsid w:val="007B07FC"/>
    <w:rsid w:val="007C5FA3"/>
    <w:rsid w:val="007E41E3"/>
    <w:rsid w:val="00805F0E"/>
    <w:rsid w:val="00806F03"/>
    <w:rsid w:val="00832687"/>
    <w:rsid w:val="00835EEB"/>
    <w:rsid w:val="00870912"/>
    <w:rsid w:val="008D7BF1"/>
    <w:rsid w:val="009246F6"/>
    <w:rsid w:val="009550AD"/>
    <w:rsid w:val="0099613D"/>
    <w:rsid w:val="00997B69"/>
    <w:rsid w:val="009A7AAD"/>
    <w:rsid w:val="009B7538"/>
    <w:rsid w:val="009C3326"/>
    <w:rsid w:val="009C6022"/>
    <w:rsid w:val="009F3D80"/>
    <w:rsid w:val="009F4230"/>
    <w:rsid w:val="00A35F68"/>
    <w:rsid w:val="00A47DBC"/>
    <w:rsid w:val="00A55F81"/>
    <w:rsid w:val="00A63A46"/>
    <w:rsid w:val="00A7231F"/>
    <w:rsid w:val="00A93E0F"/>
    <w:rsid w:val="00AE126D"/>
    <w:rsid w:val="00B40878"/>
    <w:rsid w:val="00B62080"/>
    <w:rsid w:val="00B66834"/>
    <w:rsid w:val="00B717A4"/>
    <w:rsid w:val="00BB00B9"/>
    <w:rsid w:val="00BC25E1"/>
    <w:rsid w:val="00BD6639"/>
    <w:rsid w:val="00BF2473"/>
    <w:rsid w:val="00BF42CA"/>
    <w:rsid w:val="00C12576"/>
    <w:rsid w:val="00C82AE1"/>
    <w:rsid w:val="00C91235"/>
    <w:rsid w:val="00C96907"/>
    <w:rsid w:val="00CA5D3A"/>
    <w:rsid w:val="00CF0380"/>
    <w:rsid w:val="00D078E7"/>
    <w:rsid w:val="00D568CB"/>
    <w:rsid w:val="00D57D5D"/>
    <w:rsid w:val="00D60E22"/>
    <w:rsid w:val="00D82BE1"/>
    <w:rsid w:val="00DC18CE"/>
    <w:rsid w:val="00E6123E"/>
    <w:rsid w:val="00E91DC8"/>
    <w:rsid w:val="00ED40F4"/>
    <w:rsid w:val="00F21A53"/>
    <w:rsid w:val="00F355B2"/>
    <w:rsid w:val="00F44113"/>
    <w:rsid w:val="00F51F1B"/>
    <w:rsid w:val="00F57CFF"/>
    <w:rsid w:val="00F64696"/>
    <w:rsid w:val="00F8524D"/>
    <w:rsid w:val="00F85B83"/>
    <w:rsid w:val="00F90882"/>
    <w:rsid w:val="00FB19F7"/>
    <w:rsid w:val="00FB5DEE"/>
    <w:rsid w:val="00FD79D1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F5A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4B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9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2088"/>
  </w:style>
  <w:style w:type="paragraph" w:styleId="Rodap">
    <w:name w:val="footer"/>
    <w:basedOn w:val="Normal"/>
    <w:link w:val="RodapChar"/>
    <w:uiPriority w:val="99"/>
    <w:unhideWhenUsed/>
    <w:rsid w:val="00592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2088"/>
  </w:style>
  <w:style w:type="character" w:styleId="Refdecomentrio">
    <w:name w:val="annotation reference"/>
    <w:basedOn w:val="Fontepargpadro"/>
    <w:uiPriority w:val="99"/>
    <w:semiHidden/>
    <w:unhideWhenUsed/>
    <w:rsid w:val="00835E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5E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5E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5E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5E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0DA6096D3E5345A5C3390BC7CF0975" ma:contentTypeVersion="17" ma:contentTypeDescription="Crie um novo documento." ma:contentTypeScope="" ma:versionID="1927f547a0cdf9ab727325e3fa3484a0">
  <xsd:schema xmlns:xsd="http://www.w3.org/2001/XMLSchema" xmlns:xs="http://www.w3.org/2001/XMLSchema" xmlns:p="http://schemas.microsoft.com/office/2006/metadata/properties" xmlns:ns2="64ca6b66-9a69-46e7-a80e-578a32f55963" xmlns:ns3="7423ec98-78bc-4976-93b1-d1597773bc50" targetNamespace="http://schemas.microsoft.com/office/2006/metadata/properties" ma:root="true" ma:fieldsID="cb4de1d25e53ea3fedc97d8fd99cadd0" ns2:_="" ns3:_="">
    <xsd:import namespace="64ca6b66-9a69-46e7-a80e-578a32f55963"/>
    <xsd:import namespace="7423ec98-78bc-4976-93b1-d1597773b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a6b66-9a69-46e7-a80e-578a32f55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bb9e50e-ce22-4fee-9d7c-9dfda410bf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3ec98-78bc-4976-93b1-d1597773b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48457c-4093-4764-826c-2c04ebbf2fde}" ma:internalName="TaxCatchAll" ma:showField="CatchAllData" ma:web="7423ec98-78bc-4976-93b1-d1597773b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B14E9-AE2B-4031-B510-D1B9E05106A1}"/>
</file>

<file path=customXml/itemProps2.xml><?xml version="1.0" encoding="utf-8"?>
<ds:datastoreItem xmlns:ds="http://schemas.openxmlformats.org/officeDocument/2006/customXml" ds:itemID="{38280D8F-1FA0-42E1-ACC6-34BCC6AE3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2018-08-03T15:47:00Z</dcterms:created>
  <dcterms:modified xsi:type="dcterms:W3CDTF">2018-08-06T20:27:00Z</dcterms:modified>
</cp:coreProperties>
</file>